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left="432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Принят на заседании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«УТВЕРЖДАЮ»</w:t>
      </w:r>
    </w:p>
    <w:p w14:paraId="00000002" w14:textId="77777777" w:rsidR="002E3EA4" w:rsidRDefault="00C85C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  <w:r>
        <w:rPr>
          <w:color w:val="000000"/>
          <w:sz w:val="28"/>
          <w:szCs w:val="28"/>
        </w:rPr>
        <w:t>Педагогического совета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приказ директора </w:t>
      </w:r>
    </w:p>
    <w:p w14:paraId="00000003" w14:textId="77777777" w:rsidR="002E3EA4" w:rsidRDefault="00C85C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  <w:r>
        <w:rPr>
          <w:color w:val="000000"/>
          <w:sz w:val="28"/>
          <w:szCs w:val="28"/>
        </w:rPr>
        <w:t>ГБОУ ЦО № 173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ГБОУ ЦО № 173</w:t>
      </w:r>
    </w:p>
    <w:p w14:paraId="00000004" w14:textId="77777777" w:rsidR="002E3EA4" w:rsidRDefault="00C85C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Петроградского района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_______Е.А.Поварова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00000005" w14:textId="77777777" w:rsidR="002E3EA4" w:rsidRDefault="00C85C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Санкт-Петербурга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01.09.2020</w:t>
      </w:r>
    </w:p>
    <w:p w14:paraId="00000006" w14:textId="77777777" w:rsidR="002E3EA4" w:rsidRDefault="00C85C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  <w:r>
        <w:rPr>
          <w:color w:val="000000"/>
          <w:sz w:val="28"/>
          <w:szCs w:val="28"/>
        </w:rPr>
        <w:t>протокол № ____от ______2020г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00000007" w14:textId="77777777" w:rsidR="002E3EA4" w:rsidRDefault="00C85C29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00000008" w14:textId="77777777" w:rsidR="002E3EA4" w:rsidRDefault="00C85C29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Согласован с Советом родителей</w:t>
      </w:r>
    </w:p>
    <w:p w14:paraId="00000009" w14:textId="77777777" w:rsidR="002E3EA4" w:rsidRDefault="00C85C29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ГБОУ ЦО № 173</w:t>
      </w:r>
    </w:p>
    <w:p w14:paraId="0000000A" w14:textId="77777777" w:rsidR="002E3EA4" w:rsidRDefault="00C85C29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Петроградского района</w:t>
      </w:r>
    </w:p>
    <w:p w14:paraId="0000000B" w14:textId="77777777" w:rsidR="002E3EA4" w:rsidRDefault="00C85C29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Санкт-Петербурга </w:t>
      </w:r>
    </w:p>
    <w:p w14:paraId="0000000C" w14:textId="77777777" w:rsidR="002E3EA4" w:rsidRDefault="00C85C29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Протокол №____ от_________ 2020</w:t>
      </w:r>
    </w:p>
    <w:p w14:paraId="0000000D" w14:textId="77777777" w:rsidR="002E3EA4" w:rsidRDefault="002E3E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</w:p>
    <w:p w14:paraId="0000000E" w14:textId="77777777" w:rsidR="002E3EA4" w:rsidRDefault="002E3E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</w:p>
    <w:p w14:paraId="0000000F" w14:textId="77777777" w:rsidR="002E3EA4" w:rsidRDefault="002E3E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</w:p>
    <w:p w14:paraId="00000010" w14:textId="77777777" w:rsidR="002E3EA4" w:rsidRDefault="00C85C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УЧЕБНЫЙ ПЛАН</w:t>
      </w:r>
    </w:p>
    <w:p w14:paraId="00000011" w14:textId="77777777" w:rsidR="002E3EA4" w:rsidRDefault="00C85C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color w:val="000000"/>
        </w:rPr>
      </w:pPr>
      <w:r>
        <w:rPr>
          <w:color w:val="000000"/>
          <w:sz w:val="28"/>
          <w:szCs w:val="28"/>
        </w:rPr>
        <w:t>Государственного бюджетного общеобразовательного учреждения</w:t>
      </w:r>
    </w:p>
    <w:p w14:paraId="00000012" w14:textId="77777777" w:rsidR="002E3EA4" w:rsidRDefault="00C85C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color w:val="000000"/>
        </w:rPr>
      </w:pPr>
      <w:r>
        <w:rPr>
          <w:color w:val="000000"/>
          <w:sz w:val="28"/>
          <w:szCs w:val="28"/>
        </w:rPr>
        <w:t>Центра образования № 173</w:t>
      </w:r>
    </w:p>
    <w:p w14:paraId="00000013" w14:textId="77777777" w:rsidR="002E3EA4" w:rsidRDefault="00C85C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color w:val="000000"/>
        </w:rPr>
      </w:pPr>
      <w:r>
        <w:rPr>
          <w:color w:val="000000"/>
          <w:sz w:val="28"/>
          <w:szCs w:val="28"/>
        </w:rPr>
        <w:t>Петроградского района Санкт-Петербурга</w:t>
      </w:r>
    </w:p>
    <w:p w14:paraId="00000014" w14:textId="77777777" w:rsidR="002E3EA4" w:rsidRDefault="00C85C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color w:val="000000"/>
        </w:rPr>
      </w:pPr>
      <w:r>
        <w:rPr>
          <w:color w:val="000000"/>
          <w:sz w:val="28"/>
          <w:szCs w:val="28"/>
        </w:rPr>
        <w:t>на 2020-2021 учебный год</w:t>
      </w:r>
    </w:p>
    <w:p w14:paraId="00000015" w14:textId="77777777" w:rsidR="002E3EA4" w:rsidRDefault="00C85C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на уровне среднего общего образования </w:t>
      </w:r>
    </w:p>
    <w:p w14:paraId="00000016" w14:textId="77777777" w:rsidR="002E3EA4" w:rsidRDefault="00C85C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color w:val="000000"/>
        </w:rPr>
      </w:pPr>
      <w:r>
        <w:rPr>
          <w:color w:val="000000"/>
          <w:sz w:val="28"/>
          <w:szCs w:val="28"/>
        </w:rPr>
        <w:t>для 10-х классов (ФГОС СОО)</w:t>
      </w:r>
    </w:p>
    <w:p w14:paraId="00000017" w14:textId="77777777" w:rsidR="002E3EA4" w:rsidRDefault="002E3E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color w:val="000000"/>
        </w:rPr>
      </w:pPr>
    </w:p>
    <w:p w14:paraId="00000018" w14:textId="77777777" w:rsidR="002E3EA4" w:rsidRDefault="002E3E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</w:p>
    <w:p w14:paraId="00000019" w14:textId="77777777" w:rsidR="002E3EA4" w:rsidRDefault="002E3E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</w:p>
    <w:p w14:paraId="0000001A" w14:textId="77777777" w:rsidR="002E3EA4" w:rsidRDefault="002E3E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</w:p>
    <w:p w14:paraId="0000001B" w14:textId="77777777" w:rsidR="002E3EA4" w:rsidRDefault="002E3E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</w:p>
    <w:p w14:paraId="0000001C" w14:textId="77777777" w:rsidR="002E3EA4" w:rsidRDefault="00C85C29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 к учебному плану Центра образования № 173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 2020-2021 учебный год среднего общего образования.</w:t>
      </w:r>
    </w:p>
    <w:p w14:paraId="0000001D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Учебный план (УП) ГБОУ Центра образования №173, реализующего основную общеобразовательную программу среднего общего образования, разработан на основе следующих </w:t>
      </w:r>
      <w:r>
        <w:rPr>
          <w:b/>
          <w:i/>
          <w:color w:val="000000"/>
          <w:sz w:val="28"/>
          <w:szCs w:val="28"/>
        </w:rPr>
        <w:t>нормативных документов:</w:t>
      </w:r>
    </w:p>
    <w:p w14:paraId="0000001E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Федерального  Закона от 29.12.2012 № 273-ФЗ «Об образовании в Российской Федерации»;</w:t>
      </w:r>
    </w:p>
    <w:p w14:paraId="0000001F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Федерального</w:t>
      </w:r>
      <w:r>
        <w:rPr>
          <w:color w:val="000000"/>
          <w:sz w:val="28"/>
          <w:szCs w:val="28"/>
        </w:rPr>
        <w:tab/>
        <w:t>государственного</w:t>
      </w:r>
      <w:r>
        <w:rPr>
          <w:color w:val="000000"/>
          <w:sz w:val="28"/>
          <w:szCs w:val="28"/>
        </w:rPr>
        <w:tab/>
        <w:t xml:space="preserve"> образовательного стандарта среднего общего образования, утвержденного приказом Министерства образования и науки Российской Федерации от 1</w:t>
      </w:r>
      <w:r>
        <w:rPr>
          <w:color w:val="000000"/>
          <w:sz w:val="28"/>
          <w:szCs w:val="28"/>
        </w:rPr>
        <w:t>7.05.2012 No 413 (далее - ФГОС среднего общего образования) (для X классов образовательных учреждений);</w:t>
      </w:r>
    </w:p>
    <w:p w14:paraId="00000020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</w:t>
      </w:r>
      <w:r>
        <w:rPr>
          <w:color w:val="000000"/>
          <w:sz w:val="28"/>
          <w:szCs w:val="28"/>
        </w:rPr>
        <w:t xml:space="preserve">щего, основного общего и среднего общего образования, утвержденного приказом Министерства образования и науки Российской Федерации от 30.08.2013 № 1015; </w:t>
      </w:r>
    </w:p>
    <w:p w14:paraId="00000021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едерального перечня учебников, рекомендуемых к использованию при реализации имеющих государственную </w:t>
      </w:r>
      <w:r>
        <w:rPr>
          <w:color w:val="000000"/>
          <w:sz w:val="28"/>
          <w:szCs w:val="28"/>
        </w:rPr>
        <w:t>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28.12.2018 No 345;</w:t>
      </w:r>
    </w:p>
    <w:p w14:paraId="00000022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еречня организаций, осуществляющих выпуск учебных п</w:t>
      </w:r>
      <w:r>
        <w:rPr>
          <w:color w:val="000000"/>
          <w:sz w:val="28"/>
          <w:szCs w:val="28"/>
        </w:rPr>
        <w:t>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</w:t>
      </w:r>
      <w:r>
        <w:rPr>
          <w:color w:val="000000"/>
          <w:sz w:val="28"/>
          <w:szCs w:val="28"/>
        </w:rPr>
        <w:t>дерации от 09.06.2016 № 699;</w:t>
      </w:r>
    </w:p>
    <w:p w14:paraId="00000023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</w:t>
      </w:r>
      <w:r>
        <w:rPr>
          <w:color w:val="000000"/>
          <w:sz w:val="28"/>
          <w:szCs w:val="28"/>
        </w:rPr>
        <w:lastRenderedPageBreak/>
        <w:t>врача Российской Федерации от 29.12.2010 № 189 (дал</w:t>
      </w:r>
      <w:r>
        <w:rPr>
          <w:color w:val="000000"/>
          <w:sz w:val="28"/>
          <w:szCs w:val="28"/>
        </w:rPr>
        <w:t xml:space="preserve">ее – СанПиН 2.4.2.2821-10); </w:t>
      </w:r>
    </w:p>
    <w:p w14:paraId="00000024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Р</w:t>
      </w:r>
      <w:r>
        <w:rPr>
          <w:color w:val="000000"/>
          <w:sz w:val="28"/>
          <w:szCs w:val="28"/>
        </w:rPr>
        <w:t>аспоряжения Комитета по образованию от 16.04.2020 No 988-р «О формировании календарного учебного графика государственных образовательных учреждений Санкт- Петербурга, реализующих основные общеобразовательные программы, в 202</w:t>
      </w:r>
      <w:r>
        <w:rPr>
          <w:color w:val="000000"/>
          <w:sz w:val="28"/>
          <w:szCs w:val="28"/>
        </w:rPr>
        <w:t>0/2021 учебном году»;</w:t>
      </w:r>
    </w:p>
    <w:p w14:paraId="00000025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Инструктивно - методического письма «Об организации обучения по основным общеобразовательным программам по очно-заочной форме, заочной формам обучения» от 21.06.2016 г. №03-20-2289/16;</w:t>
      </w:r>
    </w:p>
    <w:p w14:paraId="00000026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Р</w:t>
      </w:r>
      <w:r>
        <w:rPr>
          <w:color w:val="000000"/>
          <w:sz w:val="28"/>
          <w:szCs w:val="28"/>
        </w:rPr>
        <w:t>аспоряжения Комитета по образованию от 21.04.2</w:t>
      </w:r>
      <w:r>
        <w:rPr>
          <w:color w:val="000000"/>
          <w:sz w:val="28"/>
          <w:szCs w:val="28"/>
        </w:rPr>
        <w:t>020 No 1011-р «О формировании учебных планов государственных образовательных учреждений Санкт-Петербурга, реализующих основные общеобразовательные программы, на 2020/2021 учебный год».</w:t>
      </w:r>
    </w:p>
    <w:p w14:paraId="00000027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Инструктивно-методического письма Комитета по образованию от 23.04.2</w:t>
      </w:r>
      <w:r>
        <w:rPr>
          <w:color w:val="000000"/>
          <w:sz w:val="28"/>
          <w:szCs w:val="28"/>
        </w:rPr>
        <w:t>020 № 03-28-3775/20-0-0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</w:t>
      </w:r>
    </w:p>
    <w:p w14:paraId="00000028" w14:textId="77777777" w:rsidR="002E3EA4" w:rsidRDefault="00C85C2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план среднего общего образования ГБОУ ЦО № 173 является частью организационного раздела основной образовательной программы среднего общего образования и служит одним из основных механизмов ее реализации. Количество учебных занятий за 2 года на одно</w:t>
      </w:r>
      <w:r>
        <w:rPr>
          <w:color w:val="000000"/>
          <w:sz w:val="28"/>
          <w:szCs w:val="28"/>
        </w:rPr>
        <w:t>го обучающегося не выходит за пределы: не менее 2170 часов и не более 2590 часов.</w:t>
      </w:r>
    </w:p>
    <w:p w14:paraId="00000029" w14:textId="77777777" w:rsidR="002E3EA4" w:rsidRDefault="00C85C2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Обязательная часть учебного плана </w:t>
      </w:r>
      <w:r>
        <w:rPr>
          <w:color w:val="000000"/>
          <w:sz w:val="28"/>
          <w:szCs w:val="28"/>
        </w:rPr>
        <w:t>определяет состав учебных предметов, обязательных предметных областей и учебное время, отводимое на их изучение. Она предусматривает следую</w:t>
      </w:r>
      <w:r>
        <w:rPr>
          <w:color w:val="000000"/>
          <w:sz w:val="28"/>
          <w:szCs w:val="28"/>
        </w:rPr>
        <w:t>щие обязательные предметные области: русский язык и литература; родной язык и родная литература; иностранные языки; математика и информатика; естественные науки; общественные науки; физическая культура, экология и основы безопасности жизнедеятельности.</w:t>
      </w:r>
    </w:p>
    <w:p w14:paraId="0000002A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Ч</w:t>
      </w:r>
      <w:r>
        <w:rPr>
          <w:b/>
          <w:i/>
          <w:color w:val="000000"/>
          <w:sz w:val="28"/>
          <w:szCs w:val="28"/>
        </w:rPr>
        <w:t xml:space="preserve">асть, формируемая участниками образовательных отношений </w:t>
      </w:r>
      <w:r>
        <w:rPr>
          <w:color w:val="000000"/>
          <w:sz w:val="28"/>
          <w:szCs w:val="28"/>
        </w:rPr>
        <w:t>включает предметы, курсы по выбору, направленные на реализацию индивидуальных потребностей учащихся, в соответствии с их запросами.</w:t>
      </w:r>
    </w:p>
    <w:p w14:paraId="0000002B" w14:textId="77777777" w:rsidR="002E3EA4" w:rsidRDefault="00C85C2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учащихся, которые ещё не определили сферу своей деятельности и</w:t>
      </w:r>
      <w:r>
        <w:rPr>
          <w:color w:val="000000"/>
          <w:sz w:val="28"/>
          <w:szCs w:val="28"/>
        </w:rPr>
        <w:t>ли его выбор не вписывается в рамки заданных профилей, в ГБОУ ЦО № 173 создаётся универсальный профиль. Универсальный профиль позволяет ограничиться только базовым уровнем изучения учебных предметов, но не исключает углубленное изучение отдельных предметов</w:t>
      </w:r>
      <w:r>
        <w:rPr>
          <w:color w:val="000000"/>
          <w:sz w:val="28"/>
          <w:szCs w:val="28"/>
        </w:rPr>
        <w:t>. В 2020-2021 учебном году универсальный профиль в 10 классах был выбран на основе изучения запросов старшеклассников и их родителей. Опрос обучающихся 9-10-х классов, родителей показал, что данный учебный план полностью удовлетворя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>т их запросы.</w:t>
      </w:r>
    </w:p>
    <w:p w14:paraId="0000002C" w14:textId="77777777" w:rsidR="002E3EA4" w:rsidRDefault="00C85C2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Учебный план отражает специфику образовательной деятельности обучающихся по заочной форме обучения и ориентирован на двухлетний срок освоения программы среднего общего образования. Наполняемость заочного класса – от 9 обучающихся. При численности в кла</w:t>
      </w:r>
      <w:r>
        <w:rPr>
          <w:color w:val="000000"/>
          <w:sz w:val="28"/>
          <w:szCs w:val="28"/>
        </w:rPr>
        <w:t>ссе менее 9 обучающихся освоение общеобразовательных программ осуществляется по индивидуальному плану, количество учебных часов в неделю устанавливается из расчета - 1 академический час на каждого обучающегося.</w:t>
      </w:r>
    </w:p>
    <w:p w14:paraId="0000002D" w14:textId="77777777" w:rsidR="002E3EA4" w:rsidRDefault="00C85C2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учебного года при заочной</w:t>
      </w:r>
      <w:r>
        <w:rPr>
          <w:color w:val="000000"/>
          <w:sz w:val="28"/>
          <w:szCs w:val="28"/>
        </w:rPr>
        <w:t xml:space="preserve"> форме обучения составляет 34 недели. Недельная нагрузка при заочной форме обучения составляет 21 час очных (групповых консультаций) и 13 часов самостоятельной работы обучающихся. Соотношение часов классно-урочной и самостоятельной работы обучающихся опред</w:t>
      </w:r>
      <w:r>
        <w:rPr>
          <w:color w:val="000000"/>
          <w:sz w:val="28"/>
          <w:szCs w:val="28"/>
        </w:rPr>
        <w:t xml:space="preserve">елено центром образования в максимальном соответствии с потребностями участников образовательного процесса и </w:t>
      </w:r>
      <w:r>
        <w:rPr>
          <w:color w:val="000000"/>
          <w:sz w:val="28"/>
          <w:szCs w:val="28"/>
        </w:rPr>
        <w:lastRenderedPageBreak/>
        <w:t>согласованы с представителями ученического и родительского совета.</w:t>
      </w:r>
    </w:p>
    <w:p w14:paraId="0000002E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Основой организации учебной работы по заочной форме обучения являются: </w:t>
      </w:r>
    </w:p>
    <w:p w14:paraId="0000002F" w14:textId="77777777" w:rsidR="002E3EA4" w:rsidRDefault="00C85C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самостоятельная работа обучающихся;</w:t>
      </w:r>
    </w:p>
    <w:p w14:paraId="00000030" w14:textId="77777777" w:rsidR="002E3EA4" w:rsidRDefault="00C85C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групповые консультации (уроки);</w:t>
      </w:r>
    </w:p>
    <w:p w14:paraId="00000031" w14:textId="77777777" w:rsidR="002E3EA4" w:rsidRDefault="00C85C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зачеты. </w:t>
      </w:r>
    </w:p>
    <w:p w14:paraId="00000032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Количество зачетов по учебным предметам определено в соответствии с часами по учебным предметам. </w:t>
      </w:r>
    </w:p>
    <w:p w14:paraId="00000033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часов, отведенных на освоение обучающимися учебного плана образовател</w:t>
      </w:r>
      <w:r>
        <w:rPr>
          <w:color w:val="000000"/>
          <w:sz w:val="28"/>
          <w:szCs w:val="28"/>
        </w:rPr>
        <w:t xml:space="preserve">ьной организации, состоящего из обязательной части и части, формируемой участниками образовательных отношений не превышает в совокупности величину пятидневной недельной нагрузки, установленную СанПиН 2.4.2.2821-10 и инструктивно - методическим письмом «Об </w:t>
      </w:r>
      <w:r>
        <w:rPr>
          <w:color w:val="000000"/>
          <w:sz w:val="28"/>
          <w:szCs w:val="28"/>
        </w:rPr>
        <w:t xml:space="preserve">организации обучения по основным общеобразовательным программам по очно-заочной, заочной формам обучения» от 21.06.2016 г. №03-20-2289/16. </w:t>
      </w:r>
    </w:p>
    <w:p w14:paraId="00000034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Часть, формируемая участниками образовательного процесса, использу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>тся на общеобразовательные предметы на основе вы</w:t>
      </w:r>
      <w:r>
        <w:rPr>
          <w:color w:val="000000"/>
          <w:sz w:val="28"/>
          <w:szCs w:val="28"/>
        </w:rPr>
        <w:t>явленных образовательных потребностей обучающихся и возможностей педагогического коллектива.</w:t>
      </w:r>
    </w:p>
    <w:p w14:paraId="00000035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Учебный план направлен на реализацию следующих задач:</w:t>
      </w:r>
    </w:p>
    <w:p w14:paraId="00000036" w14:textId="77777777" w:rsidR="002E3EA4" w:rsidRDefault="00C85C2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установление равного доступа к полноценному образованию разным категориям обучающихся в соответствии с их способностями, индивидуальными образовательными потребностями; </w:t>
      </w:r>
    </w:p>
    <w:p w14:paraId="00000037" w14:textId="77777777" w:rsidR="002E3EA4" w:rsidRDefault="00C85C2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условий для получения полного среднего общего образования для работающей, н</w:t>
      </w:r>
      <w:r>
        <w:rPr>
          <w:color w:val="000000"/>
          <w:sz w:val="28"/>
          <w:szCs w:val="28"/>
        </w:rPr>
        <w:t>еработающей и получающей профессиональное обучение молодежи, а так же молодежи, оказавшейся в сложной жизненной ситуации;</w:t>
      </w:r>
    </w:p>
    <w:p w14:paraId="00000038" w14:textId="77777777" w:rsidR="002E3EA4" w:rsidRDefault="00C85C2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обеспечение функциональной грамотности и социальной адаптации выпускников, содействие их общественному и профессиональному сам</w:t>
      </w:r>
      <w:r>
        <w:rPr>
          <w:color w:val="000000"/>
          <w:sz w:val="28"/>
          <w:szCs w:val="28"/>
        </w:rPr>
        <w:t>оопределению.</w:t>
      </w:r>
    </w:p>
    <w:p w14:paraId="00000039" w14:textId="77777777" w:rsidR="002E3EA4" w:rsidRDefault="00C85C2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возможностей социализации обучающихся;</w:t>
      </w:r>
    </w:p>
    <w:p w14:paraId="0000003A" w14:textId="77777777" w:rsidR="002E3EA4" w:rsidRDefault="00C85C2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старшеклассниками высокого уровня компетентности по базовым предметам.</w:t>
      </w:r>
    </w:p>
    <w:p w14:paraId="0000003B" w14:textId="77777777" w:rsidR="002E3EA4" w:rsidRDefault="00C85C2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удовлетворение социального заказа родителей и учащихся;</w:t>
      </w:r>
    </w:p>
    <w:p w14:paraId="0000003C" w14:textId="77777777" w:rsidR="002E3EA4" w:rsidRDefault="00C85C2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к государственной итоговой аттестации.</w:t>
      </w:r>
    </w:p>
    <w:p w14:paraId="0000003D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Учебный план ГБОУ ЦО № 173 на 2020/2021 учебный год обеспечивает выполнение гигиенических требований к режиму образовательного процесса, установленных СанПиН 2.4.2.2821-10, и предусматривает двухлетний нормативный срок освоения образовательных программ ср</w:t>
      </w:r>
      <w:r>
        <w:rPr>
          <w:color w:val="000000"/>
          <w:sz w:val="28"/>
          <w:szCs w:val="28"/>
        </w:rPr>
        <w:t>еднего общего образования для X-XI классов. Х-XI классы обучаются во вторую смену.</w:t>
      </w:r>
    </w:p>
    <w:p w14:paraId="0000003E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Учебный год в ГБОУ ЦО № 173 начинается 01.09.2020. Начало занятий в 9.00. Продолжительность урока 45 минут.</w:t>
      </w:r>
    </w:p>
    <w:p w14:paraId="0000003F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Для профилактики переутомления обучающихся в календарном уч</w:t>
      </w:r>
      <w:r>
        <w:rPr>
          <w:color w:val="000000"/>
          <w:sz w:val="28"/>
          <w:szCs w:val="28"/>
        </w:rPr>
        <w:t>ебном графике предусмотрено равномерное распределение периодов учебного времени и каникул.</w:t>
      </w:r>
    </w:p>
    <w:p w14:paraId="00000040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план составлен с учетом образовательной системы города. </w:t>
      </w:r>
    </w:p>
    <w:p w14:paraId="00000041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Учебный год условно делится на полугодия для учащихся X – XI классов - это  периоды, по итогам которых в Х-XI классах выставляются отметки за текущее освоение образовательных программ. </w:t>
      </w:r>
    </w:p>
    <w:p w14:paraId="00000042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 принятии локальных нормативных актов, затрагивающих права</w:t>
      </w:r>
    </w:p>
    <w:p w14:paraId="00000043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</w:t>
      </w:r>
      <w:r>
        <w:rPr>
          <w:color w:val="000000"/>
          <w:sz w:val="28"/>
          <w:szCs w:val="28"/>
        </w:rPr>
        <w:t>ихся и работников государственного образовательного учреждения, в том числе при утверждении календарного учебного графика, учитывается мнение совета родителей,  а также в порядке и в случаях,</w:t>
      </w:r>
    </w:p>
    <w:p w14:paraId="00000044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которые предусмотрены трудовым законодательством, собрание трудо</w:t>
      </w:r>
      <w:r>
        <w:rPr>
          <w:color w:val="000000"/>
          <w:sz w:val="28"/>
          <w:szCs w:val="28"/>
        </w:rPr>
        <w:t>вого коллектива.</w:t>
      </w:r>
    </w:p>
    <w:p w14:paraId="00000045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Образовательная недельная нагрузка равномерно распределяется </w:t>
      </w:r>
      <w:r>
        <w:rPr>
          <w:color w:val="000000"/>
          <w:sz w:val="28"/>
          <w:szCs w:val="28"/>
        </w:rPr>
        <w:br/>
        <w:t xml:space="preserve">в течение учебной недели. Расписание уроков составляется отдельно для </w:t>
      </w:r>
      <w:r>
        <w:rPr>
          <w:color w:val="000000"/>
          <w:sz w:val="28"/>
          <w:szCs w:val="28"/>
        </w:rPr>
        <w:lastRenderedPageBreak/>
        <w:t>обязательных занятий и внеурочной деятельности. Внеурочная деятельность  планируется на дни с наименьшим к</w:t>
      </w:r>
      <w:r>
        <w:rPr>
          <w:color w:val="000000"/>
          <w:sz w:val="28"/>
          <w:szCs w:val="28"/>
        </w:rPr>
        <w:t>оличеством обязательных уроков. Между началом занятий внеурочной деятельност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 последним уроком устанавливается динамическая пауза продолжительностью 45 минут. </w:t>
      </w:r>
    </w:p>
    <w:p w14:paraId="00000046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Общий объем максимальной допустимой нагрузки в течение дня составляет для обучающихся 10 — 11</w:t>
      </w:r>
      <w:r>
        <w:rPr>
          <w:color w:val="000000"/>
          <w:sz w:val="28"/>
          <w:szCs w:val="28"/>
        </w:rPr>
        <w:t xml:space="preserve">   классов – не более 8 уроков.</w:t>
      </w:r>
    </w:p>
    <w:p w14:paraId="00000047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Объем домашних заданий (по всем предметам) такой, чтобы затраты времени на его выполнение не превышали (в астрономических часах): в X-XI классах – до 3,5 ч.</w:t>
      </w:r>
    </w:p>
    <w:p w14:paraId="00000048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ГБОУ ЦО № 173 для использования при реализации образовательны</w:t>
      </w:r>
      <w:r>
        <w:rPr>
          <w:color w:val="000000"/>
          <w:sz w:val="28"/>
          <w:szCs w:val="28"/>
        </w:rPr>
        <w:t>х программ выбирает:</w:t>
      </w:r>
    </w:p>
    <w:p w14:paraId="00000049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>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среднего общего образования ;</w:t>
      </w:r>
    </w:p>
    <w:p w14:paraId="0000004A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>чебные пособия, выпущенные организац</w:t>
      </w:r>
      <w:r>
        <w:rPr>
          <w:color w:val="000000"/>
          <w:sz w:val="28"/>
          <w:szCs w:val="28"/>
        </w:rPr>
        <w:t>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 среднего общего образования.</w:t>
      </w:r>
    </w:p>
    <w:p w14:paraId="0000004B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 обеспеченности образовательн</w:t>
      </w:r>
      <w:r>
        <w:rPr>
          <w:color w:val="000000"/>
          <w:sz w:val="28"/>
          <w:szCs w:val="28"/>
        </w:rPr>
        <w:t>ой деятельности учебными изданиями определяется исходя из расчета: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</w:t>
      </w:r>
      <w:r>
        <w:rPr>
          <w:color w:val="000000"/>
          <w:sz w:val="28"/>
          <w:szCs w:val="28"/>
        </w:rPr>
        <w:t>ельную часть учебного плана основных общеобразовательных программ;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</w:t>
      </w:r>
      <w:r>
        <w:rPr>
          <w:color w:val="000000"/>
          <w:sz w:val="28"/>
          <w:szCs w:val="28"/>
        </w:rPr>
        <w:t>у, входящему в часть, формируемую участниками образовательных отношений, учебного плана основных общеобразовательных программ.</w:t>
      </w:r>
    </w:p>
    <w:p w14:paraId="0000004C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1.9. Учебная нагрузка педагогических работников определяется с учетом количества часов по учебным планам, рабочим программам учеб</w:t>
      </w:r>
      <w:r>
        <w:rPr>
          <w:color w:val="000000"/>
          <w:sz w:val="28"/>
          <w:szCs w:val="28"/>
        </w:rPr>
        <w:t>ных предметов, образовательным программам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</w:t>
      </w:r>
      <w:r>
        <w:rPr>
          <w:color w:val="000000"/>
          <w:sz w:val="28"/>
          <w:szCs w:val="28"/>
        </w:rPr>
        <w:t>ких работников и о порядке определения учебной нагрузки педагогических работников, оговариваемой в трудовом договоре».</w:t>
      </w:r>
    </w:p>
    <w:p w14:paraId="0000004D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bookmarkStart w:id="1" w:name="_30j0zll" w:colFirst="0" w:colLast="0"/>
      <w:bookmarkEnd w:id="1"/>
      <w:r>
        <w:rPr>
          <w:color w:val="000000"/>
          <w:sz w:val="28"/>
          <w:szCs w:val="28"/>
        </w:rPr>
        <w:tab/>
        <w:t xml:space="preserve">При определении учебной нагрузки педагогических работников учитывается вся учебная нагрузка, предусмотренная образовательной программой </w:t>
      </w:r>
      <w:r>
        <w:rPr>
          <w:color w:val="000000"/>
          <w:sz w:val="28"/>
          <w:szCs w:val="28"/>
        </w:rPr>
        <w:t>образовательной организации.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</w:t>
      </w:r>
      <w:r>
        <w:rPr>
          <w:color w:val="000000"/>
          <w:sz w:val="28"/>
          <w:szCs w:val="28"/>
        </w:rPr>
        <w:t xml:space="preserve">тников, ведущих занятия в рамках внеурочной деятельности, устанавливается с учетом всех коэффициентов конкретного педагогического работника. </w:t>
      </w:r>
    </w:p>
    <w:p w14:paraId="0000004E" w14:textId="77777777" w:rsidR="002E3EA4" w:rsidRDefault="002E3E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14:paraId="0000004F" w14:textId="77777777" w:rsidR="002E3EA4" w:rsidRDefault="00C85C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Среднее общее образование (заочная форма обучения)</w:t>
      </w:r>
    </w:p>
    <w:p w14:paraId="00000050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bookmarkStart w:id="2" w:name="_1fob9te" w:colFirst="0" w:colLast="0"/>
      <w:bookmarkEnd w:id="2"/>
      <w:r>
        <w:rPr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X классах ГБОУ ЦО № 173, реализующ</w:t>
      </w:r>
      <w:r>
        <w:rPr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образовательные программы среднего общего образования в 2020/2021 учебном году, реализуется основная образовательная программа в соответствии с ФГОС среднего общего образования.</w:t>
      </w:r>
    </w:p>
    <w:p w14:paraId="00000051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Основная образовательная программа определяет цели, задачи, планируемые </w:t>
      </w:r>
      <w:r>
        <w:rPr>
          <w:color w:val="000000"/>
          <w:sz w:val="28"/>
          <w:szCs w:val="28"/>
        </w:rPr>
        <w:t>результаты, содержание и организацию образовательной деятельности при получении среднего общего образования и реализуется в ГБОУ ЦО № 173  через урочную и внеурочную деятельность с соблюдением требований государственных санитарно-эпидемиологических прави</w:t>
      </w:r>
      <w:r>
        <w:rPr>
          <w:color w:val="000000"/>
          <w:sz w:val="28"/>
          <w:szCs w:val="28"/>
        </w:rPr>
        <w:t xml:space="preserve">л и нормативов. В центре образования определено чередование урочной и внеурочной деятельности в рамках реализации основной образовательной программы при организации заочной формы обучения. Учебный план </w:t>
      </w:r>
      <w:r>
        <w:rPr>
          <w:color w:val="000000"/>
          <w:sz w:val="28"/>
          <w:szCs w:val="28"/>
        </w:rPr>
        <w:lastRenderedPageBreak/>
        <w:t>среднего общего образования является одним из осн</w:t>
      </w:r>
      <w:r>
        <w:rPr>
          <w:color w:val="000000"/>
          <w:sz w:val="28"/>
          <w:szCs w:val="28"/>
        </w:rPr>
        <w:t>овных механизмов, обеспечивающих достижение обучающимися результатов освоения основной образовательной программы в соответствии с требованиями ФГОС среднего общего образования. ГБОУ ЦО № 173 предоставляет обучающимся возможность формирования индивидуальн</w:t>
      </w:r>
      <w:r>
        <w:rPr>
          <w:color w:val="000000"/>
          <w:sz w:val="28"/>
          <w:szCs w:val="28"/>
        </w:rPr>
        <w:t>ых учебных планов, включающих учебные предметы из обязательных предметных областей (на базовом или углубленном</w:t>
      </w:r>
      <w:r>
        <w:rPr>
          <w:color w:val="000000"/>
          <w:sz w:val="28"/>
          <w:szCs w:val="28"/>
        </w:rPr>
        <w:tab/>
        <w:t>уровне),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  <w:t>том числе интегрированный учебный предмет «Обществознание»; обеспечивает реализацию учебного плана универсального профиля обучения.</w:t>
      </w:r>
    </w:p>
    <w:p w14:paraId="00000052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.3. Учебный план универсального профиля обучения для 10-х классов содержит 15 учебных предметов и предусматривает изучение не менее одного учебного предмета из каждой предметной области, определенной ФГОС среднего общего образования, в том числе включе</w:t>
      </w:r>
      <w:r>
        <w:rPr>
          <w:color w:val="000000"/>
          <w:sz w:val="28"/>
          <w:szCs w:val="28"/>
        </w:rPr>
        <w:t>ны обязательные учебные предметы «Русский язык», «Литература», «Иностранный язык», «Математика», «История», «Физическая культура», «Основы безопасности жизнедеятельности», «Астрономия».  Учебный план универсального профиля содержит два предмета на углубл</w:t>
      </w:r>
      <w:r>
        <w:rPr>
          <w:color w:val="000000"/>
          <w:sz w:val="28"/>
          <w:szCs w:val="28"/>
        </w:rPr>
        <w:t>енном уровне изучения «Русский язык» и «Математика» (приложение 1).</w:t>
      </w:r>
    </w:p>
    <w:p w14:paraId="00000053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 В рамках обязательной части учебного плана при реализации предметной области «Родной язык и родная  литература» учитывается, что учебный предмет предусматривает изучение родных языко</w:t>
      </w:r>
      <w:r>
        <w:rPr>
          <w:color w:val="000000"/>
          <w:sz w:val="28"/>
          <w:szCs w:val="28"/>
        </w:rPr>
        <w:t>в из числа языков народов Российской Федерации.</w:t>
      </w:r>
    </w:p>
    <w:p w14:paraId="00000054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предметной области «Родной язык и родная литература»   интегрировано в учебные предметы «Русский язык», «Литература» в целях обеспечения достижения обучающимися планируемых результатов освоения русск</w:t>
      </w:r>
      <w:r>
        <w:rPr>
          <w:color w:val="000000"/>
          <w:sz w:val="28"/>
          <w:szCs w:val="28"/>
        </w:rPr>
        <w:t>ого языка как родного и родной литературы в соответствии с ФГОС основного общего образования</w:t>
      </w:r>
    </w:p>
    <w:p w14:paraId="00000055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Предмет «История» на уровне среднего общего образования включает учебные курсы по всеобщей (Новейшей) истории и отечественной истории с 1914 года до настоящег</w:t>
      </w:r>
      <w:r>
        <w:rPr>
          <w:color w:val="000000"/>
          <w:sz w:val="28"/>
          <w:szCs w:val="28"/>
        </w:rPr>
        <w:t xml:space="preserve">о времени («История России»). Региональным компонентом учебного плана является выделение дополнительного </w:t>
      </w:r>
      <w:r>
        <w:rPr>
          <w:color w:val="000000"/>
          <w:sz w:val="28"/>
          <w:szCs w:val="28"/>
        </w:rPr>
        <w:lastRenderedPageBreak/>
        <w:t>времени на изучение учебного предмета «История» (1 час в неделю в каждом классе) в X-XI  классах за исключением  случаев,  когда данный  учебный  предм</w:t>
      </w:r>
      <w:r>
        <w:rPr>
          <w:color w:val="000000"/>
          <w:sz w:val="28"/>
          <w:szCs w:val="28"/>
        </w:rPr>
        <w:t>ет изучается  на профильном  уровне. Дополнительный час используется на изучение отечественной истории, в том числе на изучение Великой Отечественной войны и блокады Ленинграда. Модель изучения учебного предмета «История» в Санкт-Петербурге: X класс – Всео</w:t>
      </w:r>
      <w:r>
        <w:rPr>
          <w:color w:val="000000"/>
          <w:sz w:val="28"/>
          <w:szCs w:val="28"/>
        </w:rPr>
        <w:t>бщая история. История России в хронологических рамках 1914-1945 гг. XI класс – Всеобщая история. История России в хронологических рамках с 1945 года.</w:t>
      </w:r>
    </w:p>
    <w:p w14:paraId="00000056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Интегрированный учебный предмет «Обществознание» изучается в 10-11 классах при реализации ФГОС средне</w:t>
      </w:r>
      <w:r>
        <w:rPr>
          <w:color w:val="000000"/>
          <w:sz w:val="28"/>
          <w:szCs w:val="28"/>
        </w:rPr>
        <w:t>го общего образования исключительно на базовом уровне (136 часов за два года обучения).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При реализации социально-экономического профиля ФГОС СОО общеобразовательное учреждение может выбрать для изучения на углубленном уровне отдельные учебные предметы «Эко</w:t>
      </w:r>
      <w:r>
        <w:rPr>
          <w:color w:val="000000"/>
          <w:sz w:val="28"/>
          <w:szCs w:val="28"/>
        </w:rPr>
        <w:t>номика» и (или) «Право», при этом изучение учебного предмета «Обществознание» сохраняется на базовом уровне». В части, формируемой участниками образовательного процесса учебный предмет «Право» изучается в XI классе дополнительно в целях улучшения подготовк</w:t>
      </w:r>
      <w:r>
        <w:rPr>
          <w:color w:val="000000"/>
          <w:sz w:val="28"/>
          <w:szCs w:val="28"/>
        </w:rPr>
        <w:t xml:space="preserve">и учащихся к ЕГЭ по востребованному предмету «Обществознание». </w:t>
      </w:r>
    </w:p>
    <w:p w14:paraId="00000057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Изучение естественнонаучных предметов в X-XI классах обеспечено отдельными учебными предметами «Физика», «Химия», «Биология»: на базовом уровне учебные предметы «Химия» и «Биология» изуча</w:t>
      </w:r>
      <w:r>
        <w:rPr>
          <w:color w:val="000000"/>
          <w:sz w:val="28"/>
          <w:szCs w:val="28"/>
        </w:rPr>
        <w:t>ются по 1 часу в неделю (всего 68 часов каждый), учебный предмет «Физика» - 2 часа в неделю (всего 136 часов за два года обучения).</w:t>
      </w:r>
    </w:p>
    <w:p w14:paraId="00000058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r>
        <w:rPr>
          <w:color w:val="000000"/>
          <w:sz w:val="26"/>
          <w:szCs w:val="26"/>
        </w:rPr>
        <w:t>У</w:t>
      </w:r>
      <w:r>
        <w:rPr>
          <w:color w:val="000000"/>
          <w:sz w:val="28"/>
          <w:szCs w:val="28"/>
        </w:rPr>
        <w:t xml:space="preserve">чебный предмет «Астрономия» вводится в Х классах как отдельный обязательный учебный предмет, направленный на изучение </w:t>
      </w:r>
      <w:r>
        <w:rPr>
          <w:color w:val="000000"/>
          <w:sz w:val="28"/>
          <w:szCs w:val="28"/>
        </w:rPr>
        <w:t>достижений современной̆ науки и техники, формирование основ знаний о методах и результатах научных исследований, фундаментальных законах природы небесных тел и Вселенной в целом. Учебный предмет «Астрономия» является обязательным для изучения, он изучае</w:t>
      </w:r>
      <w:r>
        <w:rPr>
          <w:color w:val="000000"/>
          <w:sz w:val="28"/>
          <w:szCs w:val="28"/>
        </w:rPr>
        <w:t>тся  в Х  классах на базовом уровне (34 часа).</w:t>
      </w:r>
    </w:p>
    <w:p w14:paraId="00000059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2.9. </w:t>
      </w:r>
      <w:r>
        <w:rPr>
          <w:color w:val="00000A"/>
          <w:sz w:val="28"/>
          <w:szCs w:val="28"/>
        </w:rPr>
        <w:t>Единый учебный предмет «Математика» реализуется по параллельной структурной модели реализации содержательных линий в виде отдельных учебных предметов «Алгебра и начала математического анализа» и «Геометри</w:t>
      </w:r>
      <w:r>
        <w:rPr>
          <w:color w:val="00000A"/>
          <w:sz w:val="28"/>
          <w:szCs w:val="28"/>
        </w:rPr>
        <w:t>я».</w:t>
      </w:r>
      <w:r>
        <w:rPr>
          <w:color w:val="000000"/>
          <w:sz w:val="28"/>
          <w:szCs w:val="28"/>
        </w:rPr>
        <w:t>В 10-11-х классах вводится курс «Индивидуальный проект» (1 час в неделю в каждом классе), направленный на оказание методической поддержки обучающимся при проведении исследовательских работ и подготовке выступлений (презентаций) на различных научно-практиче</w:t>
      </w:r>
      <w:r>
        <w:rPr>
          <w:color w:val="000000"/>
          <w:sz w:val="28"/>
          <w:szCs w:val="28"/>
        </w:rPr>
        <w:t>ских конференциях, конкурсах школьников. Данный курс параллельно решает задачи формирования умений, для любой предметной области; видов деятельности по получению нового знания в рамках учебного предмета, его преобразованию и применению в учебных, учебно-пр</w:t>
      </w:r>
      <w:r>
        <w:rPr>
          <w:color w:val="000000"/>
          <w:sz w:val="28"/>
          <w:szCs w:val="28"/>
        </w:rPr>
        <w:t>оектных и социально-проектных ситуациях;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0000005A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В учебном плане предусмотрено в</w:t>
      </w:r>
      <w:r>
        <w:rPr>
          <w:color w:val="000000"/>
          <w:sz w:val="28"/>
          <w:szCs w:val="28"/>
        </w:rPr>
        <w:t>ыполнение обучающимися индивидуального проекта. Индивидуальный проект представляет собой особую форму организации деятельности обучающихся (учебное исследование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>или учебный проект). Индивидуальный проект выполняется обучающимся самостоятельно под руков</w:t>
      </w:r>
      <w:r>
        <w:rPr>
          <w:color w:val="000000"/>
          <w:sz w:val="28"/>
          <w:szCs w:val="28"/>
        </w:rPr>
        <w:t>одством учителя (тьютора) по выбранной теме в рамках одного или нескольких изучаемых учебных предметов, курсов в любой избранной области деятельности (познавательной, практической, учебно-исследовательской, социальной, художественно-творческой, ино</w:t>
      </w:r>
      <w:r>
        <w:rPr>
          <w:color w:val="000000"/>
          <w:sz w:val="28"/>
          <w:szCs w:val="28"/>
        </w:rPr>
        <w:t>й).</w:t>
      </w:r>
    </w:p>
    <w:p w14:paraId="0000005B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 Образовательные программы среднего общего образования реализуются образовательной организацией самостоятельно.</w:t>
      </w:r>
    </w:p>
    <w:p w14:paraId="0000005C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 План внеурочной деятельности является организационным механизмом реализации основной образовательной программы. План внеуро</w:t>
      </w:r>
      <w:r>
        <w:rPr>
          <w:color w:val="000000"/>
          <w:sz w:val="28"/>
          <w:szCs w:val="28"/>
        </w:rPr>
        <w:t>чной деятельности определяет состав и структуру направлений, формы организации, объем внеурочной деятельности обучающихся при получении среднего общего образования.</w:t>
      </w:r>
    </w:p>
    <w:p w14:paraId="0000005D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2.13. Обучающиеся, заочной формы обучения получают задания на часы самостоятельной работ</w:t>
      </w:r>
      <w:r>
        <w:rPr>
          <w:color w:val="000000"/>
          <w:sz w:val="28"/>
          <w:szCs w:val="28"/>
        </w:rPr>
        <w:t xml:space="preserve">ы и предоставляют зачетные работы. </w:t>
      </w:r>
      <w:r>
        <w:rPr>
          <w:color w:val="262626"/>
          <w:sz w:val="28"/>
          <w:szCs w:val="28"/>
        </w:rPr>
        <w:t xml:space="preserve">Освоение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 </w:t>
      </w:r>
      <w:r>
        <w:rPr>
          <w:color w:val="000000"/>
          <w:sz w:val="28"/>
          <w:szCs w:val="28"/>
        </w:rPr>
        <w:t xml:space="preserve">Промежуточная аттестация </w:t>
      </w:r>
      <w:r>
        <w:rPr>
          <w:color w:val="000000"/>
          <w:sz w:val="28"/>
          <w:szCs w:val="28"/>
        </w:rPr>
        <w:t>в Учреждении подразделяется на:</w:t>
      </w:r>
    </w:p>
    <w:p w14:paraId="0000005E" w14:textId="77777777" w:rsidR="002E3EA4" w:rsidRDefault="00C85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годовую аттестацию - оценку качества усвоения всего объёма содержания учебного предмета за учебный год;</w:t>
      </w:r>
    </w:p>
    <w:p w14:paraId="0000005F" w14:textId="77777777" w:rsidR="002E3EA4" w:rsidRDefault="00C85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полугодовую аттестацию - оценка качества усвоения учащимися содержания какой-либо части (частей) темы (тем) конкретного учебного предмета по итогам учебного периода (полугодия) на основании текущей аттестации;</w:t>
      </w:r>
    </w:p>
    <w:p w14:paraId="00000060" w14:textId="77777777" w:rsidR="002E3EA4" w:rsidRDefault="00C85C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текущую аттестацию - оценку качества усвоения </w:t>
      </w:r>
      <w:r>
        <w:rPr>
          <w:color w:val="000000"/>
          <w:sz w:val="28"/>
          <w:szCs w:val="28"/>
        </w:rPr>
        <w:t>содержания компонентов какой-либо части (темы) конкретного учебного предмета в процессе его изучения обучающимися.</w:t>
      </w:r>
    </w:p>
    <w:p w14:paraId="00000061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Формами контроля качества усвоения содержания учебных программ</w:t>
      </w:r>
      <w:r>
        <w:rPr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>чащихся являются:</w:t>
      </w:r>
    </w:p>
    <w:p w14:paraId="00000062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письменной проверки:</w:t>
      </w:r>
    </w:p>
    <w:p w14:paraId="00000063" w14:textId="77777777" w:rsidR="002E3EA4" w:rsidRDefault="00C85C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письменная проверка - это письме</w:t>
      </w:r>
      <w:r>
        <w:rPr>
          <w:color w:val="000000"/>
          <w:sz w:val="28"/>
          <w:szCs w:val="28"/>
        </w:rPr>
        <w:t xml:space="preserve">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 о наблюдениях; письменные ответы на вопросы теста; сочинения, </w:t>
      </w:r>
      <w:r>
        <w:rPr>
          <w:color w:val="000000"/>
          <w:sz w:val="28"/>
          <w:szCs w:val="28"/>
        </w:rPr>
        <w:t>изложения, диктанты, рефераты и другое.</w:t>
      </w:r>
    </w:p>
    <w:p w14:paraId="00000064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устной проверки:</w:t>
      </w:r>
    </w:p>
    <w:p w14:paraId="00000065" w14:textId="77777777" w:rsidR="002E3EA4" w:rsidRDefault="00C85C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Устная проверка - это устный ответ учащегося на один или систему вопросов в форме рассказа, беседы, собеседования, зачет и другое.</w:t>
      </w:r>
    </w:p>
    <w:p w14:paraId="00000066" w14:textId="77777777" w:rsidR="002E3EA4" w:rsidRDefault="00C85C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Комбинированная проверка предполагает сочетание письменных и устных форм проверок.</w:t>
      </w:r>
    </w:p>
    <w:p w14:paraId="00000067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проведении контроля качества освоения содержания учебных программ учащихся могут использоваться информационно – коммуникационные технологии.</w:t>
      </w:r>
    </w:p>
    <w:p w14:paraId="00000068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Уставом Учреждения при промежуточной аттестации учащихся применяется следующие формы оценивания: пятибалльная система оценивания в виде отметки (в баллах).</w:t>
      </w:r>
    </w:p>
    <w:p w14:paraId="00000069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Успешное прохождение учащимися промежуточной аттестации является основанием для пер</w:t>
      </w:r>
      <w:r>
        <w:rPr>
          <w:color w:val="000000"/>
          <w:sz w:val="28"/>
          <w:szCs w:val="28"/>
        </w:rPr>
        <w:t>евода в следующий класс, продолжения обучения в классах и допуска учащихся 11-х классов к государственной (итоговой) аттестации. Решения по данным вопросам принимаются педагогическим советом школы.</w:t>
      </w:r>
    </w:p>
    <w:p w14:paraId="0000006A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" w:after="28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Аттестация детей-инвалидов, а также обучавшихся на дому, п</w:t>
      </w:r>
      <w:r>
        <w:rPr>
          <w:color w:val="000000"/>
          <w:sz w:val="28"/>
          <w:szCs w:val="28"/>
        </w:rPr>
        <w:t>роводится по текущим оценкам соответственно за четверть, полугодие или учебный год.</w:t>
      </w:r>
    </w:p>
    <w:p w14:paraId="0000006B" w14:textId="77777777" w:rsidR="002E3EA4" w:rsidRDefault="00C85C29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III. Среднее общее образование (Обучение на домy) </w:t>
      </w:r>
    </w:p>
    <w:p w14:paraId="0000006C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bookmarkStart w:id="3" w:name="_3znysh7" w:colFirst="0" w:colLast="0"/>
      <w:bookmarkEnd w:id="3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X классах ГБОУ ЦО № 173, реализующего образовательные программы среднего общего образования при обучении на дому в 2020/2021 учебном году, реализуется основная образовательная программа в соответствии с ФГОС среднего общего образования (приложение 2). </w:t>
      </w:r>
    </w:p>
    <w:p w14:paraId="0000006D" w14:textId="77777777" w:rsidR="002E3EA4" w:rsidRDefault="002E3E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</w:p>
    <w:p w14:paraId="0000006E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IV. Организация профильного образования с использованием электронного обучения и </w:t>
      </w:r>
      <w:r>
        <w:rPr>
          <w:b/>
          <w:sz w:val="28"/>
          <w:szCs w:val="28"/>
        </w:rPr>
        <w:t>дистанционных</w:t>
      </w:r>
      <w:r>
        <w:rPr>
          <w:b/>
          <w:color w:val="000000"/>
          <w:sz w:val="28"/>
          <w:szCs w:val="28"/>
        </w:rPr>
        <w:t xml:space="preserve"> образовательных технологий.</w:t>
      </w:r>
    </w:p>
    <w:p w14:paraId="0000006F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4.1. Одним из актуальных и эффективных способов поддержки обучения на дому и заочной формы обучения в ГБОУ ЦО № 173, является реализ</w:t>
      </w:r>
      <w:r>
        <w:rPr>
          <w:color w:val="000000"/>
          <w:sz w:val="28"/>
          <w:szCs w:val="28"/>
        </w:rPr>
        <w:t>ация его с использованием электронного обучения и дистанционных образовательных технологий. Дистанционная поддержка организации профильного обучения помо</w:t>
      </w:r>
      <w:r>
        <w:rPr>
          <w:sz w:val="28"/>
          <w:szCs w:val="28"/>
        </w:rPr>
        <w:t>гает</w:t>
      </w:r>
      <w:r>
        <w:rPr>
          <w:color w:val="000000"/>
          <w:sz w:val="28"/>
          <w:szCs w:val="28"/>
        </w:rPr>
        <w:t xml:space="preserve"> правильно организовать образовательный процесс педагогу-тьютору, сохранить и углубить инновационны</w:t>
      </w:r>
      <w:r>
        <w:rPr>
          <w:color w:val="000000"/>
          <w:sz w:val="28"/>
          <w:szCs w:val="28"/>
        </w:rPr>
        <w:t>е формы и методы обучения через использование электронных образовательных ресурсов, информационно-коммуникативных технологий и дистанционных образовательных технологий.</w:t>
      </w:r>
    </w:p>
    <w:p w14:paraId="00000070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Использование дистанционных образовательных технологий при</w:t>
      </w:r>
    </w:p>
    <w:p w14:paraId="00000071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реализации профильного обуче</w:t>
      </w:r>
      <w:r>
        <w:rPr>
          <w:color w:val="000000"/>
          <w:sz w:val="28"/>
          <w:szCs w:val="28"/>
        </w:rPr>
        <w:t>ния на дому и при заочной форме обучения позвол</w:t>
      </w:r>
      <w:r>
        <w:rPr>
          <w:sz w:val="28"/>
          <w:szCs w:val="28"/>
        </w:rPr>
        <w:t>яе</w:t>
      </w:r>
      <w:r>
        <w:rPr>
          <w:color w:val="000000"/>
          <w:sz w:val="28"/>
          <w:szCs w:val="28"/>
        </w:rPr>
        <w:t>т расширить возможности углубленного изучения отдельных предметов программы среднего (полного) общего образования, а также способств</w:t>
      </w:r>
      <w:r>
        <w:rPr>
          <w:sz w:val="28"/>
          <w:szCs w:val="28"/>
        </w:rPr>
        <w:t>ует</w:t>
      </w:r>
      <w:r>
        <w:rPr>
          <w:color w:val="000000"/>
          <w:sz w:val="28"/>
          <w:szCs w:val="28"/>
        </w:rPr>
        <w:t xml:space="preserve"> установлению равного доступа к полноценному образованию разным категори</w:t>
      </w:r>
      <w:r>
        <w:rPr>
          <w:color w:val="000000"/>
          <w:sz w:val="28"/>
          <w:szCs w:val="28"/>
        </w:rPr>
        <w:t>ям обучающихся в соответствии с их способностями, индивидуальными особенностями и потребностями.</w:t>
      </w:r>
    </w:p>
    <w:p w14:paraId="00000072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Обучающиеся в рамках электронного обучения должны владеть базовыми навыками работы с компьютерной техникой и программным обеспечением, базовыми навыками р</w:t>
      </w:r>
      <w:r>
        <w:rPr>
          <w:color w:val="000000"/>
          <w:sz w:val="28"/>
          <w:szCs w:val="28"/>
        </w:rPr>
        <w:t>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14:paraId="00000073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При использовании электронного обучения и дистанционных</w:t>
      </w:r>
    </w:p>
    <w:p w14:paraId="00000074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образовательных технологий осуществляются следую</w:t>
      </w:r>
      <w:r>
        <w:rPr>
          <w:color w:val="000000"/>
          <w:sz w:val="28"/>
          <w:szCs w:val="28"/>
        </w:rPr>
        <w:t>щие виды учебной</w:t>
      </w:r>
    </w:p>
    <w:p w14:paraId="00000075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деятельности:</w:t>
      </w:r>
    </w:p>
    <w:p w14:paraId="00000076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самостоятельное изучение учебного материала и его отработка;</w:t>
      </w:r>
    </w:p>
    <w:p w14:paraId="00000077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учебные занятия (лекционные и практические);</w:t>
      </w:r>
    </w:p>
    <w:p w14:paraId="00000078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консультации;</w:t>
      </w:r>
    </w:p>
    <w:p w14:paraId="00000079" w14:textId="77777777" w:rsidR="002E3EA4" w:rsidRDefault="00C85C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текущий контроль.</w:t>
      </w:r>
    </w:p>
    <w:p w14:paraId="0000007A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 Сопровождение учебных предметов и внеурочных занятий</w:t>
      </w:r>
    </w:p>
    <w:p w14:paraId="0000007B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осуществляться через т</w:t>
      </w:r>
      <w:r>
        <w:rPr>
          <w:color w:val="000000"/>
          <w:sz w:val="28"/>
          <w:szCs w:val="28"/>
        </w:rPr>
        <w:t>естирование on-line, консультации on-line,</w:t>
      </w:r>
    </w:p>
    <w:p w14:paraId="0000007C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методических материалов, сопровождение off-line (проверка тестов, контрольных работ, различные виды текущего контроля и промежуточной аттестации).</w:t>
      </w:r>
    </w:p>
    <w:p w14:paraId="0000007D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Особое внимание стоит уделить вопросу подготовки к ЕГЭ по</w:t>
      </w:r>
    </w:p>
    <w:p w14:paraId="0000007E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профильным предметам при помощи дистанционных образовательных технологий:</w:t>
      </w:r>
    </w:p>
    <w:p w14:paraId="0000007F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задания базового уровня сложности, где необходимо предоставить</w:t>
      </w:r>
    </w:p>
    <w:p w14:paraId="00000080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правильный ответ, можно отрабатывать с учащимися в формате тестирования на таких сайтах, как, например, http://sdamgia.ru или https://uchi.ru/;</w:t>
      </w:r>
    </w:p>
    <w:p w14:paraId="00000081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 задания повышенного или высокого уровня сложности могут быть</w:t>
      </w:r>
    </w:p>
    <w:p w14:paraId="00000082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отработаны при онлайн-общени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 педагогом-</w:t>
      </w:r>
      <w:r>
        <w:rPr>
          <w:color w:val="000000"/>
          <w:sz w:val="28"/>
          <w:szCs w:val="28"/>
        </w:rPr>
        <w:t>тьютором, а также при проверке учителем решения учащегося, например, фотографии или отсканированного изображения. Задания и тесты для подготовки к ЕГЭ/ОГЭ размещены на сайте ФГБНУ «ФИПИ» http://www.fipi.ru/;</w:t>
      </w:r>
    </w:p>
    <w:p w14:paraId="00000083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изучение нового учебного материала может быть </w:t>
      </w:r>
      <w:r>
        <w:rPr>
          <w:color w:val="000000"/>
          <w:sz w:val="28"/>
          <w:szCs w:val="28"/>
        </w:rPr>
        <w:t>организовано как с помощью учебника, который находится на руках у обучающихся, так и с помощью видеоуроков. Учитель может самостоятельно проводить уроки при наличии web-камеры и микрофона, например, в формате видеоконференции, либо воспользоваться разработ</w:t>
      </w:r>
      <w:r>
        <w:rPr>
          <w:color w:val="000000"/>
          <w:sz w:val="28"/>
          <w:szCs w:val="28"/>
        </w:rPr>
        <w:t>анными платформами интерактивных видеоуроков, например, https://resh.edu.ru/ (видеоуроки и тренажеры по всем учебным</w:t>
      </w:r>
    </w:p>
    <w:p w14:paraId="00000084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предметам), https://uchebnik.mos.ru/catalogue (видеоуроки и сценарии уроков), https://interneturok.ru/ (библиотека видеоуроков по школьной </w:t>
      </w:r>
      <w:r>
        <w:rPr>
          <w:color w:val="000000"/>
          <w:sz w:val="28"/>
          <w:szCs w:val="28"/>
        </w:rPr>
        <w:t>программе).</w:t>
      </w:r>
    </w:p>
    <w:p w14:paraId="00000085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 Для организации профильного обучения на дому рекомендованы к использованию следующие платформы, электронные ресурсы и материалы для дистанционного обучения:</w:t>
      </w:r>
    </w:p>
    <w:p w14:paraId="00000086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РЭШ (Российская электронная школа - интерактивные уроки по всему школьному курс</w:t>
      </w:r>
      <w:r>
        <w:rPr>
          <w:color w:val="000000"/>
          <w:sz w:val="28"/>
          <w:szCs w:val="28"/>
        </w:rPr>
        <w:t xml:space="preserve">у,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ЕГЭ). Ссылка: </w:t>
      </w:r>
      <w:hyperlink r:id="rId7">
        <w:r>
          <w:rPr>
            <w:color w:val="0000FF"/>
            <w:sz w:val="28"/>
            <w:szCs w:val="28"/>
            <w:u w:val="single"/>
          </w:rPr>
          <w:t>https://resh.edu.ru/</w:t>
        </w:r>
      </w:hyperlink>
    </w:p>
    <w:p w14:paraId="00000087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РешуЕ</w:t>
      </w:r>
      <w:r>
        <w:rPr>
          <w:color w:val="000000"/>
          <w:sz w:val="28"/>
          <w:szCs w:val="28"/>
        </w:rPr>
        <w:t xml:space="preserve">ГЭ. РешуОГЭ. РешуВПР (образовательный портал для подготовки к экзаменам, на котором размещены задания и тесты для подготовки и самоподготовки к ЕГЭ/ОГЭ/ВПР по всем предметам). Ссылка:  </w:t>
      </w:r>
      <w:hyperlink r:id="rId8">
        <w:r>
          <w:rPr>
            <w:color w:val="0000FF"/>
            <w:sz w:val="28"/>
            <w:szCs w:val="28"/>
            <w:u w:val="single"/>
          </w:rPr>
          <w:t>https://ege.sdamgia.ru/</w:t>
        </w:r>
      </w:hyperlink>
    </w:p>
    <w:p w14:paraId="00000088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Go</w:t>
      </w:r>
      <w:r>
        <w:rPr>
          <w:color w:val="000000"/>
          <w:sz w:val="28"/>
          <w:szCs w:val="28"/>
        </w:rPr>
        <w:t>ogle Classroom (новый сервис Google Apps для образования, который позволяет преподавателям быстро создавать и упорядочивать задания, выставлять оценки, оставлять комментарии и общаться с учащимися. В свою очередь, учащиеся могут хранить задания на Google Д</w:t>
      </w:r>
      <w:r>
        <w:rPr>
          <w:color w:val="000000"/>
          <w:sz w:val="28"/>
          <w:szCs w:val="28"/>
        </w:rPr>
        <w:t xml:space="preserve">иске, а также </w:t>
      </w:r>
      <w:r>
        <w:rPr>
          <w:color w:val="000000"/>
          <w:sz w:val="28"/>
          <w:szCs w:val="28"/>
        </w:rPr>
        <w:lastRenderedPageBreak/>
        <w:t xml:space="preserve">сдавать выполненные работы в Классе и напрямую общаться друг с другом и с преподавателями). Ссылка: </w:t>
      </w:r>
      <w:hyperlink r:id="rId9">
        <w:r>
          <w:rPr>
            <w:color w:val="0000FF"/>
            <w:sz w:val="28"/>
            <w:szCs w:val="28"/>
            <w:u w:val="single"/>
          </w:rPr>
          <w:t>https://classroom.google.com/h</w:t>
        </w:r>
      </w:hyperlink>
    </w:p>
    <w:p w14:paraId="00000089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Stepik (Российская образовательная платформа и конструктор</w:t>
      </w:r>
    </w:p>
    <w:p w14:paraId="0000008A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бесплатных открытых онлайн-курсов и уроков. Позволяет любому</w:t>
      </w:r>
    </w:p>
    <w:p w14:paraId="0000008B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зарегистрированному пользователю создавать интерактивные обучающие уроки и онлайн-курсы, используя видео, тексты и разнообразные задачи с автоматической проверкой и моментальной обратной связью).</w:t>
      </w:r>
      <w:r>
        <w:rPr>
          <w:color w:val="000000"/>
          <w:sz w:val="28"/>
          <w:szCs w:val="28"/>
        </w:rPr>
        <w:t xml:space="preserve"> Ссылка: </w:t>
      </w:r>
      <w:hyperlink r:id="rId10">
        <w:r>
          <w:rPr>
            <w:color w:val="0000FF"/>
            <w:sz w:val="28"/>
            <w:szCs w:val="28"/>
            <w:u w:val="single"/>
          </w:rPr>
          <w:t>https://stepik.org/catalog</w:t>
        </w:r>
      </w:hyperlink>
    </w:p>
    <w:p w14:paraId="0000008C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Moodle (модульная объектно-ориентированная динамическая учебная среда) — это свободная система управления обучением, ориентированная, прежде всего на организацию взаимодейс</w:t>
      </w:r>
      <w:r>
        <w:rPr>
          <w:color w:val="000000"/>
          <w:sz w:val="28"/>
          <w:szCs w:val="28"/>
        </w:rPr>
        <w:t xml:space="preserve">твия между преподавателем и учениками, хотя подходит и для организации традиционных дистанционных курсов, а также поддержки очного и заочного обучения). Ссылка: </w:t>
      </w:r>
      <w:hyperlink r:id="rId11">
        <w:r>
          <w:rPr>
            <w:color w:val="0000FF"/>
            <w:sz w:val="28"/>
            <w:szCs w:val="28"/>
            <w:u w:val="single"/>
          </w:rPr>
          <w:t>https://moodle.org/</w:t>
        </w:r>
      </w:hyperlink>
    </w:p>
    <w:p w14:paraId="0000008D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ЯКласс (образовательный интернет-р</w:t>
      </w:r>
      <w:r>
        <w:rPr>
          <w:color w:val="000000"/>
          <w:sz w:val="28"/>
          <w:szCs w:val="28"/>
        </w:rPr>
        <w:t xml:space="preserve">есурс для школьников, учителей и родителей. Содержит онлайн-тренажеры по предметам и автоматическую проверку домашних заданий. На сайте размещена база из 1,6 трлн. Заданий, видеоуроков, ОГЭ, ЕГЭ и ВПР). Ссылка: </w:t>
      </w:r>
      <w:hyperlink r:id="rId12">
        <w:r>
          <w:rPr>
            <w:color w:val="0000FF"/>
            <w:sz w:val="28"/>
            <w:szCs w:val="28"/>
            <w:u w:val="single"/>
          </w:rPr>
          <w:t>ht</w:t>
        </w:r>
        <w:r>
          <w:rPr>
            <w:color w:val="0000FF"/>
            <w:sz w:val="28"/>
            <w:szCs w:val="28"/>
            <w:u w:val="single"/>
          </w:rPr>
          <w:t>tps://www.yaklass.ru/</w:t>
        </w:r>
      </w:hyperlink>
    </w:p>
    <w:p w14:paraId="0000008E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Wizer.me (сообщество педагогов, создающих инновационные образовательные ресурсы для уроков в открытой информационно- образовательной среде. Создание интерактивных карт для уроков). Ссылка: Wizer(инструкция).</w:t>
      </w:r>
    </w:p>
    <w:p w14:paraId="0000008F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Для проведения веби</w:t>
      </w:r>
      <w:r>
        <w:rPr>
          <w:color w:val="000000"/>
          <w:sz w:val="28"/>
          <w:szCs w:val="28"/>
        </w:rPr>
        <w:t>наров и видеоконференций рекомендованы к использованию следующие платформы:</w:t>
      </w:r>
    </w:p>
    <w:p w14:paraId="00000090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Skype (онлайн-общение в реальном времени). Ссылка: https://skype-</w:t>
      </w:r>
    </w:p>
    <w:p w14:paraId="00000091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msetup.ru/</w:t>
      </w:r>
    </w:p>
    <w:p w14:paraId="00000092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Zoom (сервис для проведения видеоконференций, онлайн-встреч и дистанционного обучения школьников). </w:t>
      </w:r>
      <w:r>
        <w:rPr>
          <w:color w:val="000000"/>
          <w:sz w:val="28"/>
          <w:szCs w:val="28"/>
        </w:rPr>
        <w:t>Ссылка: https://zoom.us/ru-</w:t>
      </w:r>
    </w:p>
    <w:p w14:paraId="00000093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ru/freesignup.html</w:t>
      </w:r>
    </w:p>
    <w:p w14:paraId="00000094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Webinar (платформа для дистанционного обучения, организации</w:t>
      </w:r>
    </w:p>
    <w:p w14:paraId="00000095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открытых лекций и мастер-классов, онлайн-курсов). Ссылка:</w:t>
      </w:r>
    </w:p>
    <w:p w14:paraId="00000096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hyperlink r:id="rId13">
        <w:r>
          <w:rPr>
            <w:color w:val="0000FF"/>
            <w:sz w:val="28"/>
            <w:szCs w:val="28"/>
            <w:u w:val="single"/>
          </w:rPr>
          <w:t>https://webinar.ru/functions/dlya-obucheniya/</w:t>
        </w:r>
      </w:hyperlink>
    </w:p>
    <w:p w14:paraId="00000097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Proficonf (профессиональная платформа для видеоконференций и вебинаров в реальном времени). Ссылка: </w:t>
      </w:r>
      <w:hyperlink r:id="rId14">
        <w:r>
          <w:rPr>
            <w:color w:val="0000FF"/>
            <w:sz w:val="28"/>
            <w:szCs w:val="28"/>
            <w:u w:val="single"/>
          </w:rPr>
          <w:t>https://proficonf.com/ru/</w:t>
        </w:r>
      </w:hyperlink>
    </w:p>
    <w:p w14:paraId="00000098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Pruffme.com (платформа для создания</w:t>
      </w:r>
      <w:r>
        <w:rPr>
          <w:color w:val="000000"/>
          <w:sz w:val="28"/>
          <w:szCs w:val="28"/>
        </w:rPr>
        <w:t xml:space="preserve"> и проведения вебинаров, курсов, тестов и опросов). Ссылка: </w:t>
      </w:r>
      <w:hyperlink r:id="rId15">
        <w:r>
          <w:rPr>
            <w:color w:val="0000FF"/>
            <w:sz w:val="28"/>
            <w:szCs w:val="28"/>
            <w:u w:val="single"/>
          </w:rPr>
          <w:t>https://pruffme.com/</w:t>
        </w:r>
      </w:hyperlink>
    </w:p>
    <w:p w14:paraId="00000099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My Own Conference (сервис для проведения вебинаров, онлайн-</w:t>
      </w:r>
    </w:p>
    <w:p w14:paraId="0000009A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презентаций и </w:t>
      </w:r>
      <w:r>
        <w:rPr>
          <w:sz w:val="28"/>
          <w:szCs w:val="28"/>
        </w:rPr>
        <w:t>видеоконференций</w:t>
      </w:r>
      <w:r>
        <w:rPr>
          <w:color w:val="000000"/>
          <w:sz w:val="28"/>
          <w:szCs w:val="28"/>
        </w:rPr>
        <w:t xml:space="preserve">). Ссылка: </w:t>
      </w:r>
      <w:hyperlink r:id="rId16">
        <w:r>
          <w:rPr>
            <w:color w:val="0000FF"/>
            <w:sz w:val="28"/>
            <w:szCs w:val="28"/>
            <w:u w:val="single"/>
          </w:rPr>
          <w:t>https://myownconference.ru/</w:t>
        </w:r>
      </w:hyperlink>
      <w:r>
        <w:rPr>
          <w:color w:val="000000"/>
          <w:sz w:val="28"/>
          <w:szCs w:val="28"/>
        </w:rPr>
        <w:t>.</w:t>
      </w:r>
    </w:p>
    <w:p w14:paraId="0000009B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грамотное и методически обоснованное применение</w:t>
      </w:r>
    </w:p>
    <w:p w14:paraId="0000009C" w14:textId="77777777" w:rsidR="002E3EA4" w:rsidRDefault="00C85C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электронного обучения и дистанционных образовательных технологий при реализации профильного обучения на дому и в </w:t>
      </w:r>
      <w:r>
        <w:rPr>
          <w:sz w:val="28"/>
          <w:szCs w:val="28"/>
        </w:rPr>
        <w:t>заочной</w:t>
      </w:r>
      <w:r>
        <w:rPr>
          <w:color w:val="000000"/>
          <w:sz w:val="28"/>
          <w:szCs w:val="28"/>
        </w:rPr>
        <w:t xml:space="preserve"> форме обучения позволит не т</w:t>
      </w:r>
      <w:r>
        <w:rPr>
          <w:color w:val="000000"/>
          <w:sz w:val="28"/>
          <w:szCs w:val="28"/>
        </w:rPr>
        <w:t>олько использовать учебные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материалы нового поколения, содержащие цифровые образовательные ресурсы, но и будет способствовать повышению качества обучения за счет сетевого взаимодействия и применения современных средств информационных </w:t>
      </w:r>
      <w:r>
        <w:rPr>
          <w:sz w:val="28"/>
          <w:szCs w:val="28"/>
        </w:rPr>
        <w:t>и коммуникационных</w:t>
      </w:r>
      <w:r>
        <w:rPr>
          <w:color w:val="000000"/>
          <w:sz w:val="28"/>
          <w:szCs w:val="28"/>
        </w:rPr>
        <w:t xml:space="preserve"> тех</w:t>
      </w:r>
      <w:r>
        <w:rPr>
          <w:color w:val="000000"/>
          <w:sz w:val="28"/>
          <w:szCs w:val="28"/>
        </w:rPr>
        <w:t>нологий.</w:t>
      </w:r>
    </w:p>
    <w:p w14:paraId="0000009D" w14:textId="77777777" w:rsidR="002E3EA4" w:rsidRDefault="002E3E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sectPr w:rsidR="002E3EA4">
      <w:footerReference w:type="default" r:id="rId17"/>
      <w:pgSz w:w="11906" w:h="16838"/>
      <w:pgMar w:top="851" w:right="1134" w:bottom="765" w:left="1701" w:header="720" w:footer="70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90C02" w14:textId="77777777" w:rsidR="00C85C29" w:rsidRDefault="00C85C29">
      <w:r>
        <w:separator/>
      </w:r>
    </w:p>
  </w:endnote>
  <w:endnote w:type="continuationSeparator" w:id="0">
    <w:p w14:paraId="03B82BEA" w14:textId="77777777" w:rsidR="00C85C29" w:rsidRDefault="00C8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E" w14:textId="77777777" w:rsidR="002E3EA4" w:rsidRDefault="002E3E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326A3" w14:textId="77777777" w:rsidR="00C85C29" w:rsidRDefault="00C85C29">
      <w:r>
        <w:separator/>
      </w:r>
    </w:p>
  </w:footnote>
  <w:footnote w:type="continuationSeparator" w:id="0">
    <w:p w14:paraId="24B552CD" w14:textId="77777777" w:rsidR="00C85C29" w:rsidRDefault="00C85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151A"/>
    <w:multiLevelType w:val="multilevel"/>
    <w:tmpl w:val="9580DB90"/>
    <w:lvl w:ilvl="0">
      <w:start w:val="1"/>
      <w:numFmt w:val="bullet"/>
      <w:lvlText w:val="🟃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🟃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🟃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1D80385"/>
    <w:multiLevelType w:val="multilevel"/>
    <w:tmpl w:val="5EBA5E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34F97076"/>
    <w:multiLevelType w:val="multilevel"/>
    <w:tmpl w:val="76A03236"/>
    <w:lvl w:ilvl="0">
      <w:start w:val="2"/>
      <w:numFmt w:val="upperRoman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 w15:restartNumberingAfterBreak="0">
    <w:nsid w:val="37905D4C"/>
    <w:multiLevelType w:val="multilevel"/>
    <w:tmpl w:val="E260FF08"/>
    <w:lvl w:ilvl="0">
      <w:start w:val="1"/>
      <w:numFmt w:val="bullet"/>
      <w:lvlText w:val="🟃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1">
      <w:start w:val="1"/>
      <w:numFmt w:val="bullet"/>
      <w:lvlText w:val="◦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🟃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4">
      <w:start w:val="1"/>
      <w:numFmt w:val="bullet"/>
      <w:lvlText w:val="◦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🟃"/>
      <w:lvlJc w:val="left"/>
      <w:pPr>
        <w:ind w:left="3240" w:hanging="360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7">
      <w:start w:val="1"/>
      <w:numFmt w:val="bullet"/>
      <w:lvlText w:val="◦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7CB6F8E"/>
    <w:multiLevelType w:val="multilevel"/>
    <w:tmpl w:val="BE9601E0"/>
    <w:lvl w:ilvl="0">
      <w:start w:val="1"/>
      <w:numFmt w:val="decimal"/>
      <w:lvlText w:val=""/>
      <w:lvlJc w:val="left"/>
      <w:pPr>
        <w:ind w:left="432" w:hanging="432"/>
      </w:pPr>
      <w:rPr>
        <w:b/>
        <w:sz w:val="28"/>
        <w:szCs w:val="28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 w15:restartNumberingAfterBreak="0">
    <w:nsid w:val="519871B5"/>
    <w:multiLevelType w:val="multilevel"/>
    <w:tmpl w:val="E2546374"/>
    <w:lvl w:ilvl="0">
      <w:start w:val="1"/>
      <w:numFmt w:val="bullet"/>
      <w:lvlText w:val="🟃"/>
      <w:lvlJc w:val="left"/>
      <w:pPr>
        <w:ind w:left="144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🟃"/>
      <w:lvlJc w:val="left"/>
      <w:pPr>
        <w:ind w:left="25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4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🟃"/>
      <w:lvlJc w:val="left"/>
      <w:pPr>
        <w:ind w:left="360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7">
      <w:start w:val="1"/>
      <w:numFmt w:val="bullet"/>
      <w:lvlText w:val="◦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4695C02"/>
    <w:multiLevelType w:val="multilevel"/>
    <w:tmpl w:val="08C8514E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7" w15:restartNumberingAfterBreak="0">
    <w:nsid w:val="67E21D04"/>
    <w:multiLevelType w:val="multilevel"/>
    <w:tmpl w:val="A5E60E98"/>
    <w:lvl w:ilvl="0">
      <w:start w:val="1"/>
      <w:numFmt w:val="bullet"/>
      <w:lvlText w:val="🟃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🟃"/>
      <w:lvlJc w:val="left"/>
      <w:pPr>
        <w:ind w:left="180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🟃"/>
      <w:lvlJc w:val="left"/>
      <w:pPr>
        <w:ind w:left="288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DA0656F"/>
    <w:multiLevelType w:val="multilevel"/>
    <w:tmpl w:val="1AF474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A4"/>
    <w:rsid w:val="002E3EA4"/>
    <w:rsid w:val="006239E2"/>
    <w:rsid w:val="00C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643A7-5156-4047-8809-F5FE1E20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13" Type="http://schemas.openxmlformats.org/officeDocument/2006/relationships/hyperlink" Target="https://webinar.ru/functions/dlya-obucheniy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yownconferenc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odle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uffme.com/" TargetMode="External"/><Relationship Id="rId10" Type="http://schemas.openxmlformats.org/officeDocument/2006/relationships/hyperlink" Target="https://stepik.org/catalo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h" TargetMode="External"/><Relationship Id="rId14" Type="http://schemas.openxmlformats.org/officeDocument/2006/relationships/hyperlink" Target="https://proficonf.com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4231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2020-06-18T11:04:00Z</dcterms:created>
  <dcterms:modified xsi:type="dcterms:W3CDTF">2020-06-18T11:04:00Z</dcterms:modified>
</cp:coreProperties>
</file>